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52EF" w14:textId="77777777" w:rsidR="00B75895" w:rsidRDefault="00B75895" w:rsidP="0037474F">
      <w:pPr>
        <w:jc w:val="center"/>
        <w:rPr>
          <w:sz w:val="40"/>
          <w:szCs w:val="40"/>
        </w:rPr>
      </w:pPr>
      <w:bookmarkStart w:id="0" w:name="_GoBack"/>
      <w:bookmarkEnd w:id="0"/>
    </w:p>
    <w:p w14:paraId="678F99FA" w14:textId="77777777" w:rsidR="00B75895" w:rsidRDefault="00B75895" w:rsidP="0037474F">
      <w:pPr>
        <w:jc w:val="center"/>
        <w:rPr>
          <w:sz w:val="40"/>
          <w:szCs w:val="40"/>
        </w:rPr>
      </w:pPr>
    </w:p>
    <w:p w14:paraId="0B12EF1B" w14:textId="77777777" w:rsidR="00B75895" w:rsidRDefault="00B75895" w:rsidP="0037474F">
      <w:pPr>
        <w:jc w:val="center"/>
        <w:rPr>
          <w:sz w:val="40"/>
          <w:szCs w:val="40"/>
        </w:rPr>
      </w:pPr>
    </w:p>
    <w:p w14:paraId="706B85C5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South Wales</w:t>
      </w:r>
      <w:r w:rsidRPr="008970F3">
        <w:rPr>
          <w:rFonts w:ascii="Arial" w:hAnsi="Arial" w:cs="Arial"/>
          <w:b/>
          <w:sz w:val="40"/>
          <w:szCs w:val="40"/>
        </w:rPr>
        <w:t xml:space="preserve"> Group Insurance Scheme</w:t>
      </w:r>
    </w:p>
    <w:p w14:paraId="67F7C1C9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26D23987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69F5AD08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10FC0691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  <w:r w:rsidRPr="008970F3">
        <w:rPr>
          <w:rFonts w:ascii="Arial" w:hAnsi="Arial" w:cs="Arial"/>
          <w:b/>
          <w:sz w:val="40"/>
          <w:szCs w:val="40"/>
        </w:rPr>
        <w:t>Annual Report to Members</w:t>
      </w:r>
    </w:p>
    <w:p w14:paraId="2F94A96A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75341EF2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6B942924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</w:p>
    <w:p w14:paraId="2DFB3467" w14:textId="77777777" w:rsidR="00B75895" w:rsidRPr="008970F3" w:rsidRDefault="00B75895" w:rsidP="0037474F">
      <w:pPr>
        <w:jc w:val="center"/>
        <w:rPr>
          <w:rFonts w:ascii="Arial" w:hAnsi="Arial" w:cs="Arial"/>
          <w:b/>
          <w:sz w:val="40"/>
          <w:szCs w:val="40"/>
        </w:rPr>
      </w:pPr>
      <w:r w:rsidRPr="008970F3">
        <w:rPr>
          <w:rFonts w:ascii="Arial" w:hAnsi="Arial" w:cs="Arial"/>
          <w:b/>
          <w:sz w:val="40"/>
          <w:szCs w:val="40"/>
        </w:rPr>
        <w:t>01/0</w:t>
      </w:r>
      <w:r>
        <w:rPr>
          <w:rFonts w:ascii="Arial" w:hAnsi="Arial" w:cs="Arial"/>
          <w:b/>
          <w:sz w:val="40"/>
          <w:szCs w:val="40"/>
        </w:rPr>
        <w:t>3</w:t>
      </w:r>
      <w:r w:rsidRPr="008970F3">
        <w:rPr>
          <w:rFonts w:ascii="Arial" w:hAnsi="Arial" w:cs="Arial"/>
          <w:b/>
          <w:sz w:val="40"/>
          <w:szCs w:val="40"/>
        </w:rPr>
        <w:t>/18 – 28/02/19</w:t>
      </w:r>
    </w:p>
    <w:p w14:paraId="191623AB" w14:textId="77777777" w:rsidR="00B75895" w:rsidRPr="008970F3" w:rsidRDefault="00B75895" w:rsidP="0037474F">
      <w:pPr>
        <w:jc w:val="center"/>
        <w:rPr>
          <w:rFonts w:ascii="Arial" w:hAnsi="Arial" w:cs="Arial"/>
          <w:sz w:val="40"/>
          <w:szCs w:val="40"/>
        </w:rPr>
      </w:pPr>
    </w:p>
    <w:p w14:paraId="01631F35" w14:textId="77777777" w:rsidR="00B75895" w:rsidRDefault="00B75895" w:rsidP="0037474F">
      <w:pPr>
        <w:jc w:val="center"/>
        <w:rPr>
          <w:sz w:val="40"/>
          <w:szCs w:val="40"/>
        </w:rPr>
      </w:pPr>
    </w:p>
    <w:p w14:paraId="52B0DDB0" w14:textId="77777777" w:rsidR="00B75895" w:rsidRDefault="00B75895" w:rsidP="0037474F">
      <w:pPr>
        <w:jc w:val="center"/>
        <w:rPr>
          <w:sz w:val="40"/>
          <w:szCs w:val="40"/>
        </w:rPr>
      </w:pPr>
    </w:p>
    <w:p w14:paraId="663593EF" w14:textId="77777777" w:rsidR="00B75895" w:rsidRDefault="00B75895" w:rsidP="0037474F">
      <w:pPr>
        <w:jc w:val="center"/>
        <w:rPr>
          <w:sz w:val="40"/>
          <w:szCs w:val="40"/>
        </w:rPr>
      </w:pPr>
    </w:p>
    <w:p w14:paraId="30792BD1" w14:textId="77777777" w:rsidR="00B75895" w:rsidRDefault="00B75895" w:rsidP="0037474F">
      <w:pPr>
        <w:jc w:val="center"/>
        <w:rPr>
          <w:sz w:val="40"/>
          <w:szCs w:val="40"/>
        </w:rPr>
      </w:pPr>
    </w:p>
    <w:p w14:paraId="3392AB4C" w14:textId="77777777" w:rsidR="00B75895" w:rsidRDefault="00B75895" w:rsidP="0037474F">
      <w:pPr>
        <w:jc w:val="center"/>
        <w:rPr>
          <w:sz w:val="40"/>
          <w:szCs w:val="40"/>
        </w:rPr>
      </w:pPr>
    </w:p>
    <w:p w14:paraId="1CC24932" w14:textId="77777777" w:rsidR="00B75895" w:rsidRDefault="00B75895" w:rsidP="0037474F">
      <w:pPr>
        <w:jc w:val="center"/>
        <w:rPr>
          <w:sz w:val="40"/>
          <w:szCs w:val="40"/>
        </w:rPr>
      </w:pPr>
    </w:p>
    <w:p w14:paraId="647EBAAF" w14:textId="77777777" w:rsidR="00B75895" w:rsidRDefault="00B75895" w:rsidP="0037474F">
      <w:pPr>
        <w:jc w:val="center"/>
        <w:rPr>
          <w:sz w:val="40"/>
          <w:szCs w:val="40"/>
        </w:rPr>
      </w:pPr>
    </w:p>
    <w:p w14:paraId="6CCCBC44" w14:textId="77777777" w:rsidR="00B75895" w:rsidRDefault="00B75895" w:rsidP="007D41B9">
      <w:pPr>
        <w:jc w:val="center"/>
        <w:rPr>
          <w:b/>
          <w:sz w:val="24"/>
          <w:szCs w:val="24"/>
        </w:rPr>
      </w:pPr>
    </w:p>
    <w:p w14:paraId="055F5DBD" w14:textId="77777777" w:rsidR="00B75895" w:rsidRDefault="00B75895" w:rsidP="007D4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Trustee Update.</w:t>
      </w:r>
    </w:p>
    <w:p w14:paraId="369BD7D4" w14:textId="77777777" w:rsidR="00B75895" w:rsidRPr="008970F3" w:rsidRDefault="00B75895" w:rsidP="0068144F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group insurance scheme continues to provide significant support to </w:t>
      </w:r>
      <w:r>
        <w:rPr>
          <w:rFonts w:ascii="Arial" w:hAnsi="Arial" w:cs="Arial"/>
          <w:sz w:val="24"/>
          <w:szCs w:val="24"/>
        </w:rPr>
        <w:t xml:space="preserve">South Wales </w:t>
      </w:r>
      <w:r w:rsidRPr="008970F3">
        <w:rPr>
          <w:rFonts w:ascii="Arial" w:hAnsi="Arial" w:cs="Arial"/>
          <w:sz w:val="24"/>
          <w:szCs w:val="24"/>
        </w:rPr>
        <w:t>members with £</w:t>
      </w:r>
      <w:r>
        <w:rPr>
          <w:rFonts w:ascii="Arial" w:hAnsi="Arial" w:cs="Arial"/>
          <w:sz w:val="24"/>
          <w:szCs w:val="24"/>
        </w:rPr>
        <w:t xml:space="preserve">975,911.26 </w:t>
      </w:r>
      <w:r w:rsidRPr="008970F3">
        <w:rPr>
          <w:rFonts w:ascii="Arial" w:hAnsi="Arial" w:cs="Arial"/>
          <w:sz w:val="24"/>
          <w:szCs w:val="24"/>
        </w:rPr>
        <w:t xml:space="preserve">being directly paid to support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South Wales</w:t>
        </w:r>
      </w:smartTag>
      <w:r w:rsidRPr="008970F3">
        <w:rPr>
          <w:rFonts w:ascii="Arial" w:hAnsi="Arial" w:cs="Arial"/>
          <w:sz w:val="24"/>
          <w:szCs w:val="24"/>
        </w:rPr>
        <w:t xml:space="preserve"> members and their beneficiaries through the various benefits provided in the past year.</w:t>
      </w:r>
    </w:p>
    <w:p w14:paraId="13B3B463" w14:textId="77777777" w:rsidR="00B75895" w:rsidRPr="008970F3" w:rsidRDefault="00B75895" w:rsidP="0068144F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scheme has also assisted </w:t>
      </w:r>
      <w:r>
        <w:rPr>
          <w:rFonts w:ascii="Arial" w:hAnsi="Arial" w:cs="Arial"/>
          <w:sz w:val="24"/>
          <w:szCs w:val="24"/>
        </w:rPr>
        <w:t>1,218</w:t>
      </w:r>
      <w:r w:rsidRPr="008970F3">
        <w:rPr>
          <w:rFonts w:ascii="Arial" w:hAnsi="Arial" w:cs="Arial"/>
          <w:sz w:val="24"/>
          <w:szCs w:val="24"/>
        </w:rPr>
        <w:t xml:space="preserve"> officers and their families through the provision of Motor Breakdown, </w:t>
      </w:r>
      <w:r>
        <w:rPr>
          <w:rFonts w:ascii="Arial" w:hAnsi="Arial" w:cs="Arial"/>
          <w:sz w:val="24"/>
          <w:szCs w:val="24"/>
        </w:rPr>
        <w:t xml:space="preserve">Home Emergency, Mobile Phone, Red Arc, </w:t>
      </w:r>
      <w:r w:rsidRPr="008970F3">
        <w:rPr>
          <w:rFonts w:ascii="Arial" w:hAnsi="Arial" w:cs="Arial"/>
          <w:sz w:val="24"/>
          <w:szCs w:val="24"/>
        </w:rPr>
        <w:t>and Legal Expenses Services.</w:t>
      </w:r>
    </w:p>
    <w:p w14:paraId="701C01AB" w14:textId="77777777" w:rsidR="00B75895" w:rsidRDefault="00B75895" w:rsidP="007D41B9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>Scheme Changes</w:t>
      </w:r>
    </w:p>
    <w:p w14:paraId="7D78F6CD" w14:textId="77777777" w:rsidR="00B75895" w:rsidRPr="008970F3" w:rsidRDefault="00B75895" w:rsidP="007D41B9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During the past year we have met with our scheme managers from Philip Williams on a quarterly basis to review scheme performance and claim’s history. </w:t>
      </w:r>
    </w:p>
    <w:p w14:paraId="24A11614" w14:textId="77777777" w:rsidR="00B75895" w:rsidRPr="008970F3" w:rsidRDefault="00B75895" w:rsidP="007D41B9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At the renewal meeting they proposed that we </w:t>
      </w:r>
      <w:r>
        <w:rPr>
          <w:rFonts w:ascii="Arial" w:hAnsi="Arial" w:cs="Arial"/>
          <w:sz w:val="24"/>
          <w:szCs w:val="24"/>
        </w:rPr>
        <w:t>combined</w:t>
      </w:r>
      <w:r w:rsidRPr="008970F3">
        <w:rPr>
          <w:rFonts w:ascii="Arial" w:hAnsi="Arial" w:cs="Arial"/>
          <w:sz w:val="24"/>
          <w:szCs w:val="24"/>
        </w:rPr>
        <w:t xml:space="preserve"> with the other Three Welsh Schemes to provide improved benefits and greater resilience for </w:t>
      </w:r>
      <w:r>
        <w:rPr>
          <w:rFonts w:ascii="Arial" w:hAnsi="Arial" w:cs="Arial"/>
          <w:sz w:val="24"/>
          <w:szCs w:val="24"/>
        </w:rPr>
        <w:t xml:space="preserve">South Wales </w:t>
      </w:r>
      <w:r w:rsidRPr="008970F3">
        <w:rPr>
          <w:rFonts w:ascii="Arial" w:hAnsi="Arial" w:cs="Arial"/>
          <w:sz w:val="24"/>
          <w:szCs w:val="24"/>
        </w:rPr>
        <w:t>Members.</w:t>
      </w:r>
    </w:p>
    <w:p w14:paraId="52D8BDA1" w14:textId="77777777" w:rsidR="00B75895" w:rsidRPr="008970F3" w:rsidRDefault="00B75895" w:rsidP="007D41B9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Trustees </w:t>
      </w:r>
      <w:r>
        <w:rPr>
          <w:rFonts w:ascii="Arial" w:hAnsi="Arial" w:cs="Arial"/>
          <w:sz w:val="24"/>
          <w:szCs w:val="24"/>
        </w:rPr>
        <w:t xml:space="preserve">accepted this </w:t>
      </w:r>
      <w:r w:rsidRPr="008970F3">
        <w:rPr>
          <w:rFonts w:ascii="Arial" w:hAnsi="Arial" w:cs="Arial"/>
          <w:sz w:val="24"/>
          <w:szCs w:val="24"/>
        </w:rPr>
        <w:t xml:space="preserve">proposal and </w:t>
      </w:r>
      <w:r>
        <w:rPr>
          <w:rFonts w:ascii="Arial" w:hAnsi="Arial" w:cs="Arial"/>
          <w:sz w:val="24"/>
          <w:szCs w:val="24"/>
        </w:rPr>
        <w:t>it resulted in</w:t>
      </w:r>
      <w:r w:rsidRPr="008970F3">
        <w:rPr>
          <w:rFonts w:ascii="Arial" w:hAnsi="Arial" w:cs="Arial"/>
          <w:sz w:val="24"/>
          <w:szCs w:val="24"/>
        </w:rPr>
        <w:t xml:space="preserve"> the following</w:t>
      </w:r>
      <w:r>
        <w:rPr>
          <w:rFonts w:ascii="Arial" w:hAnsi="Arial" w:cs="Arial"/>
          <w:sz w:val="24"/>
          <w:szCs w:val="24"/>
        </w:rPr>
        <w:t xml:space="preserve"> immediate </w:t>
      </w:r>
      <w:r w:rsidRPr="008970F3">
        <w:rPr>
          <w:rFonts w:ascii="Arial" w:hAnsi="Arial" w:cs="Arial"/>
          <w:sz w:val="24"/>
          <w:szCs w:val="24"/>
        </w:rPr>
        <w:t>improvements to the scheme:</w:t>
      </w:r>
    </w:p>
    <w:p w14:paraId="5FEFA473" w14:textId="77777777" w:rsidR="00B75895" w:rsidRPr="00E0244B" w:rsidRDefault="00B75895" w:rsidP="00E0244B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0244B">
        <w:rPr>
          <w:rFonts w:ascii="Arial" w:hAnsi="Arial" w:cs="Arial"/>
          <w:sz w:val="24"/>
          <w:szCs w:val="24"/>
        </w:rPr>
        <w:t>The Travel Insurance Policy is extended to cover trips up to 60 days duration and now covers dependent children up to the age of 23.</w:t>
      </w:r>
    </w:p>
    <w:p w14:paraId="0784BD40" w14:textId="77777777" w:rsidR="00B75895" w:rsidRPr="00E0244B" w:rsidRDefault="00B75895" w:rsidP="00E0244B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0244B">
        <w:rPr>
          <w:rFonts w:ascii="Arial" w:hAnsi="Arial" w:cs="Arial"/>
          <w:sz w:val="24"/>
          <w:szCs w:val="24"/>
        </w:rPr>
        <w:t>The Motor Breakdown Policy now provides cover for dependent children who normally reside with the member</w:t>
      </w:r>
    </w:p>
    <w:p w14:paraId="0A5D0231" w14:textId="77777777" w:rsidR="00B75895" w:rsidRPr="00E0244B" w:rsidRDefault="00B75895" w:rsidP="00E0244B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0244B">
        <w:rPr>
          <w:rFonts w:ascii="Arial" w:hAnsi="Arial" w:cs="Arial"/>
          <w:sz w:val="24"/>
          <w:szCs w:val="24"/>
        </w:rPr>
        <w:t>The Accident Policy now includes the following new benefits:</w:t>
      </w:r>
    </w:p>
    <w:p w14:paraId="2D29BF49" w14:textId="77777777" w:rsidR="00B75895" w:rsidRPr="00E0244B" w:rsidRDefault="00B75895" w:rsidP="00E0244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59C10D0" w14:textId="77777777" w:rsidR="00B75895" w:rsidRPr="00E0244B" w:rsidRDefault="00B75895" w:rsidP="00E0244B">
      <w:pPr>
        <w:pStyle w:val="ListParagraph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0244B">
        <w:rPr>
          <w:rFonts w:ascii="Arial" w:hAnsi="Arial" w:cs="Arial"/>
          <w:sz w:val="24"/>
          <w:szCs w:val="24"/>
        </w:rPr>
        <w:t>Convalescent Benefit at £70 per treatment period for attendance at Flint House</w:t>
      </w:r>
    </w:p>
    <w:p w14:paraId="3F3DC55E" w14:textId="77777777" w:rsidR="00B75895" w:rsidRPr="00E0244B" w:rsidRDefault="00B75895" w:rsidP="00E0244B">
      <w:pPr>
        <w:pStyle w:val="ListParagraph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0244B">
        <w:rPr>
          <w:rFonts w:ascii="Arial" w:hAnsi="Arial" w:cs="Arial"/>
          <w:sz w:val="24"/>
          <w:szCs w:val="24"/>
        </w:rPr>
        <w:t>Unsocial Hours Benefit at £1.00 per hour to a maximum of £60.00 per week</w:t>
      </w:r>
    </w:p>
    <w:p w14:paraId="3FC97DC4" w14:textId="77777777" w:rsidR="00B75895" w:rsidRPr="00E0244B" w:rsidRDefault="00B75895" w:rsidP="00E0244B">
      <w:pPr>
        <w:pStyle w:val="ListParagraph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0244B">
        <w:rPr>
          <w:rFonts w:ascii="Arial" w:hAnsi="Arial" w:cs="Arial"/>
          <w:sz w:val="24"/>
          <w:szCs w:val="24"/>
        </w:rPr>
        <w:t>Unrecovered Criminal Court Compensation up to £500.00</w:t>
      </w:r>
    </w:p>
    <w:p w14:paraId="2FEAA125" w14:textId="77777777" w:rsidR="00B75895" w:rsidRPr="00E0244B" w:rsidRDefault="00B75895" w:rsidP="00E0244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734D338" w14:textId="77777777" w:rsidR="00B75895" w:rsidRPr="00E0244B" w:rsidRDefault="00B75895" w:rsidP="00E0244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0244B">
        <w:rPr>
          <w:rFonts w:ascii="Arial" w:hAnsi="Arial" w:cs="Arial"/>
          <w:b/>
          <w:i/>
          <w:color w:val="FF0000"/>
          <w:sz w:val="24"/>
          <w:szCs w:val="24"/>
        </w:rPr>
        <w:t xml:space="preserve">24 Hour GP Service </w:t>
      </w:r>
    </w:p>
    <w:p w14:paraId="2097EFD3" w14:textId="77777777" w:rsidR="00B75895" w:rsidRDefault="00B75895" w:rsidP="00E0244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E0244B">
        <w:rPr>
          <w:rFonts w:ascii="Arial" w:hAnsi="Arial" w:cs="Arial"/>
          <w:bCs/>
          <w:color w:val="000000"/>
          <w:sz w:val="24"/>
          <w:szCs w:val="24"/>
        </w:rPr>
        <w:t>We have introduced a new benefit which provides you with unlimited 24/7 access to a practising UK-based GP from wherever you are in the world. Consultations are available 24/7 by phone or by video consultation</w:t>
      </w:r>
      <w:r w:rsidRPr="005A4F1E">
        <w:rPr>
          <w:rFonts w:ascii="Arial" w:hAnsi="Arial" w:cs="Arial"/>
          <w:bCs/>
          <w:color w:val="000000"/>
        </w:rPr>
        <w:t>.</w:t>
      </w:r>
    </w:p>
    <w:p w14:paraId="7FD83B61" w14:textId="77777777" w:rsidR="00B75895" w:rsidRPr="005E2655" w:rsidRDefault="00B75895" w:rsidP="005E2655">
      <w:pPr>
        <w:pStyle w:val="ListParagraph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E2655">
        <w:rPr>
          <w:rFonts w:ascii="Arial" w:hAnsi="Arial" w:cs="Arial"/>
          <w:sz w:val="24"/>
          <w:szCs w:val="24"/>
        </w:rPr>
        <w:t>Unsocial Hours Benefit at £1.00 per hour to a maximum of £60.00 per week</w:t>
      </w:r>
    </w:p>
    <w:p w14:paraId="256AEE41" w14:textId="77777777" w:rsidR="00B75895" w:rsidRPr="00930F8D" w:rsidRDefault="00B75895" w:rsidP="005E2655">
      <w:pPr>
        <w:pStyle w:val="ListParagraph"/>
        <w:widowControl w:val="0"/>
        <w:autoSpaceDE w:val="0"/>
        <w:autoSpaceDN w:val="0"/>
        <w:spacing w:after="0" w:line="240" w:lineRule="auto"/>
        <w:ind w:left="1440"/>
        <w:contextualSpacing w:val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242EA64" w14:textId="77777777" w:rsidR="00B75895" w:rsidRDefault="00B75895" w:rsidP="00083571">
      <w:pPr>
        <w:jc w:val="both"/>
        <w:rPr>
          <w:rFonts w:ascii="Arial" w:hAnsi="Arial" w:cs="Arial"/>
          <w:b/>
          <w:sz w:val="24"/>
          <w:szCs w:val="24"/>
        </w:rPr>
      </w:pPr>
    </w:p>
    <w:p w14:paraId="2C26A957" w14:textId="77777777" w:rsidR="00B75895" w:rsidRDefault="00B75895" w:rsidP="000835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 Discount</w:t>
      </w:r>
    </w:p>
    <w:p w14:paraId="623B2C1F" w14:textId="77777777" w:rsidR="00B75895" w:rsidRDefault="00B75895" w:rsidP="00083571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We have also introduced a Partner discount </w:t>
      </w:r>
      <w:r>
        <w:rPr>
          <w:rFonts w:ascii="Arial" w:hAnsi="Arial" w:cs="Arial"/>
          <w:sz w:val="24"/>
          <w:szCs w:val="24"/>
        </w:rPr>
        <w:t>to reflect those benefits which cover the family</w:t>
      </w:r>
      <w:r w:rsidRPr="008970F3">
        <w:rPr>
          <w:rFonts w:ascii="Arial" w:hAnsi="Arial" w:cs="Arial"/>
          <w:sz w:val="24"/>
          <w:szCs w:val="24"/>
        </w:rPr>
        <w:t xml:space="preserve">. This applies were two members reside together as partners and are both in the group insurance scheme, one member can apply to the Federation Office for a discount to be applied. </w:t>
      </w:r>
    </w:p>
    <w:p w14:paraId="13187FF9" w14:textId="77777777" w:rsidR="00B75895" w:rsidRPr="008970F3" w:rsidRDefault="00B75895" w:rsidP="00083571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lastRenderedPageBreak/>
        <w:t>We will apply the discount of £</w:t>
      </w:r>
      <w:r>
        <w:rPr>
          <w:rFonts w:ascii="Arial" w:hAnsi="Arial" w:cs="Arial"/>
          <w:sz w:val="24"/>
          <w:szCs w:val="24"/>
        </w:rPr>
        <w:t xml:space="preserve">9.00 </w:t>
      </w:r>
      <w:r w:rsidRPr="008970F3">
        <w:rPr>
          <w:rFonts w:ascii="Arial" w:hAnsi="Arial" w:cs="Arial"/>
          <w:sz w:val="24"/>
          <w:szCs w:val="24"/>
        </w:rPr>
        <w:t>per month at the end of the insurance year in March and will refund £</w:t>
      </w:r>
      <w:r>
        <w:rPr>
          <w:rFonts w:ascii="Arial" w:hAnsi="Arial" w:cs="Arial"/>
          <w:sz w:val="24"/>
          <w:szCs w:val="24"/>
        </w:rPr>
        <w:t>108.00</w:t>
      </w:r>
    </w:p>
    <w:p w14:paraId="2DF23DB6" w14:textId="77777777" w:rsidR="00B75895" w:rsidRPr="008970F3" w:rsidRDefault="00B75895" w:rsidP="00083571">
      <w:pPr>
        <w:jc w:val="both"/>
        <w:rPr>
          <w:rFonts w:ascii="Arial" w:hAnsi="Arial" w:cs="Arial"/>
          <w:b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Members must notify us if there is a change of circumstances which would mean that they are no longer eligible for the discount and there will be an annual check to confirm continued eligibility before the rebate</w:t>
      </w:r>
      <w:r w:rsidRPr="008970F3">
        <w:rPr>
          <w:rFonts w:ascii="Arial" w:hAnsi="Arial" w:cs="Arial"/>
          <w:b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>is applied.</w:t>
      </w:r>
    </w:p>
    <w:p w14:paraId="4136492E" w14:textId="77777777" w:rsidR="00B75895" w:rsidRPr="008970F3" w:rsidRDefault="00B75895" w:rsidP="00F17522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discount is only available upon application, and cannot be paid retrospectively, as premiums will have been paid to the insurer and cannot be recovered. </w:t>
      </w:r>
    </w:p>
    <w:p w14:paraId="5AA25049" w14:textId="77777777" w:rsidR="00B75895" w:rsidRPr="008970F3" w:rsidRDefault="00B75895" w:rsidP="00F17522">
      <w:pPr>
        <w:jc w:val="both"/>
        <w:rPr>
          <w:rFonts w:ascii="Arial" w:hAnsi="Arial" w:cs="Arial"/>
          <w:b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 xml:space="preserve">The below report contains the claims information for the </w:t>
      </w:r>
      <w:r>
        <w:rPr>
          <w:rFonts w:ascii="Arial" w:hAnsi="Arial" w:cs="Arial"/>
          <w:b/>
          <w:sz w:val="24"/>
          <w:szCs w:val="24"/>
        </w:rPr>
        <w:t xml:space="preserve">South Wales </w:t>
      </w:r>
      <w:r w:rsidRPr="008970F3">
        <w:rPr>
          <w:rFonts w:ascii="Arial" w:hAnsi="Arial" w:cs="Arial"/>
          <w:b/>
          <w:sz w:val="24"/>
          <w:szCs w:val="24"/>
        </w:rPr>
        <w:t>scheme for the insurance period from 1</w:t>
      </w:r>
      <w:r w:rsidRPr="008970F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970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</w:t>
      </w:r>
      <w:r w:rsidRPr="008970F3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Pr="008970F3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>28</w:t>
      </w:r>
      <w:r w:rsidRPr="008970F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2019</w:t>
      </w:r>
      <w:r w:rsidRPr="008970F3">
        <w:rPr>
          <w:rFonts w:ascii="Arial" w:hAnsi="Arial" w:cs="Arial"/>
          <w:b/>
          <w:sz w:val="24"/>
          <w:szCs w:val="24"/>
        </w:rPr>
        <w:t xml:space="preserve"> and is produced for the information of Trust Members. </w:t>
      </w:r>
      <w:r>
        <w:rPr>
          <w:rFonts w:ascii="Arial" w:hAnsi="Arial" w:cs="Arial"/>
          <w:b/>
          <w:sz w:val="24"/>
          <w:szCs w:val="24"/>
        </w:rPr>
        <w:t>The previous year’s figures are also shown for comparison purposes.</w:t>
      </w:r>
    </w:p>
    <w:p w14:paraId="1FEEF3E9" w14:textId="77777777" w:rsidR="00B75895" w:rsidRDefault="00B75895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2D1000FF" w14:textId="77777777" w:rsidR="00B75895" w:rsidRDefault="00B75895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5A02F7D3" w14:textId="77777777" w:rsidR="00B75895" w:rsidRDefault="00B75895" w:rsidP="00F17522">
      <w:pPr>
        <w:jc w:val="center"/>
        <w:rPr>
          <w:rFonts w:ascii="Arial" w:hAnsi="Arial" w:cs="Arial"/>
          <w:b/>
          <w:sz w:val="24"/>
          <w:szCs w:val="24"/>
        </w:rPr>
      </w:pPr>
    </w:p>
    <w:p w14:paraId="3EEA348A" w14:textId="77777777" w:rsidR="00B75895" w:rsidRPr="0058519F" w:rsidRDefault="00B75895" w:rsidP="0037474F">
      <w:pPr>
        <w:jc w:val="center"/>
        <w:rPr>
          <w:b/>
          <w:sz w:val="40"/>
          <w:szCs w:val="40"/>
        </w:rPr>
      </w:pPr>
      <w:r w:rsidRPr="0058519F">
        <w:rPr>
          <w:b/>
          <w:sz w:val="40"/>
          <w:szCs w:val="40"/>
        </w:rPr>
        <w:t>Membership Numbers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C0" w:firstRow="0" w:lastRow="1" w:firstColumn="1" w:lastColumn="0" w:noHBand="0" w:noVBand="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75895" w:rsidRPr="00085EC1" w14:paraId="21EA3329" w14:textId="77777777" w:rsidTr="00085EC1">
        <w:trPr>
          <w:trHeight w:val="879"/>
        </w:trPr>
        <w:tc>
          <w:tcPr>
            <w:tcW w:w="1288" w:type="dxa"/>
            <w:shd w:val="clear" w:color="auto" w:fill="D9E2F3"/>
          </w:tcPr>
          <w:p w14:paraId="39EE78A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Category</w:t>
            </w:r>
          </w:p>
          <w:p w14:paraId="0C96CB4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D9E2F3"/>
          </w:tcPr>
          <w:p w14:paraId="10010FE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No. of members</w:t>
            </w:r>
          </w:p>
          <w:p w14:paraId="13CBD1BC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  <w:r w:rsidRPr="00085EC1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88" w:type="dxa"/>
            <w:shd w:val="clear" w:color="auto" w:fill="D9E2F3"/>
          </w:tcPr>
          <w:p w14:paraId="0D39D159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No. of partners</w:t>
            </w:r>
          </w:p>
          <w:p w14:paraId="7E20F1B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  <w:r w:rsidRPr="00085EC1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88" w:type="dxa"/>
            <w:shd w:val="clear" w:color="auto" w:fill="D9E2F3"/>
          </w:tcPr>
          <w:p w14:paraId="50E5BDAA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No. of members</w:t>
            </w:r>
          </w:p>
          <w:p w14:paraId="18AA07FD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Pr="00085EC1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88" w:type="dxa"/>
            <w:shd w:val="clear" w:color="auto" w:fill="D9E2F3"/>
          </w:tcPr>
          <w:p w14:paraId="4E013799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No. of partners</w:t>
            </w:r>
          </w:p>
          <w:p w14:paraId="1FBEB56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Pr="00085EC1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88" w:type="dxa"/>
            <w:shd w:val="clear" w:color="auto" w:fill="D9E2F3"/>
          </w:tcPr>
          <w:p w14:paraId="72415168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No. of members</w:t>
            </w:r>
          </w:p>
          <w:p w14:paraId="4EDCF6B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Feb 2019</w:t>
            </w:r>
          </w:p>
        </w:tc>
        <w:tc>
          <w:tcPr>
            <w:tcW w:w="1288" w:type="dxa"/>
            <w:shd w:val="clear" w:color="auto" w:fill="D9E2F3"/>
          </w:tcPr>
          <w:p w14:paraId="0DF0E48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No. of partners</w:t>
            </w:r>
          </w:p>
          <w:p w14:paraId="6D7AFA88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Feb 2019</w:t>
            </w:r>
          </w:p>
        </w:tc>
      </w:tr>
      <w:tr w:rsidR="00B75895" w:rsidRPr="00085EC1" w14:paraId="6BFF23AB" w14:textId="77777777" w:rsidTr="00085EC1">
        <w:trPr>
          <w:trHeight w:val="879"/>
        </w:trPr>
        <w:tc>
          <w:tcPr>
            <w:tcW w:w="1288" w:type="dxa"/>
            <w:vAlign w:val="center"/>
          </w:tcPr>
          <w:p w14:paraId="30B97A3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Serving</w:t>
            </w:r>
          </w:p>
        </w:tc>
        <w:tc>
          <w:tcPr>
            <w:tcW w:w="1288" w:type="dxa"/>
            <w:vAlign w:val="center"/>
          </w:tcPr>
          <w:p w14:paraId="5691A2E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2413</w:t>
            </w:r>
          </w:p>
        </w:tc>
        <w:tc>
          <w:tcPr>
            <w:tcW w:w="1288" w:type="dxa"/>
            <w:vAlign w:val="center"/>
          </w:tcPr>
          <w:p w14:paraId="2C22A65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288" w:type="dxa"/>
            <w:vAlign w:val="center"/>
          </w:tcPr>
          <w:p w14:paraId="4853790C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</w:p>
        </w:tc>
        <w:tc>
          <w:tcPr>
            <w:tcW w:w="1288" w:type="dxa"/>
            <w:vAlign w:val="center"/>
          </w:tcPr>
          <w:p w14:paraId="4557925B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288" w:type="dxa"/>
            <w:vAlign w:val="center"/>
          </w:tcPr>
          <w:p w14:paraId="4B96947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2460</w:t>
            </w:r>
          </w:p>
        </w:tc>
        <w:tc>
          <w:tcPr>
            <w:tcW w:w="1288" w:type="dxa"/>
            <w:vAlign w:val="center"/>
          </w:tcPr>
          <w:p w14:paraId="6ACA3FD1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</w:tr>
      <w:tr w:rsidR="00B75895" w:rsidRPr="00085EC1" w14:paraId="17C387E5" w14:textId="77777777" w:rsidTr="00085EC1">
        <w:trPr>
          <w:trHeight w:val="879"/>
        </w:trPr>
        <w:tc>
          <w:tcPr>
            <w:tcW w:w="1288" w:type="dxa"/>
            <w:shd w:val="clear" w:color="auto" w:fill="D9E2F3"/>
            <w:vAlign w:val="center"/>
          </w:tcPr>
          <w:p w14:paraId="360842F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Retired</w:t>
            </w:r>
          </w:p>
        </w:tc>
        <w:tc>
          <w:tcPr>
            <w:tcW w:w="1288" w:type="dxa"/>
            <w:shd w:val="clear" w:color="auto" w:fill="D9E2F3"/>
            <w:vAlign w:val="center"/>
          </w:tcPr>
          <w:p w14:paraId="75FD001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1288" w:type="dxa"/>
            <w:shd w:val="clear" w:color="auto" w:fill="D9E2F3"/>
            <w:vAlign w:val="center"/>
          </w:tcPr>
          <w:p w14:paraId="05F8C1A8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1288" w:type="dxa"/>
            <w:shd w:val="clear" w:color="auto" w:fill="D9E2F3"/>
            <w:vAlign w:val="center"/>
          </w:tcPr>
          <w:p w14:paraId="3329FB1C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1288" w:type="dxa"/>
            <w:shd w:val="clear" w:color="auto" w:fill="D9E2F3"/>
            <w:vAlign w:val="center"/>
          </w:tcPr>
          <w:p w14:paraId="6C933A09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288" w:type="dxa"/>
            <w:shd w:val="clear" w:color="auto" w:fill="D9E2F3"/>
            <w:vAlign w:val="center"/>
          </w:tcPr>
          <w:p w14:paraId="67265571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983</w:t>
            </w:r>
          </w:p>
        </w:tc>
        <w:tc>
          <w:tcPr>
            <w:tcW w:w="1288" w:type="dxa"/>
            <w:shd w:val="clear" w:color="auto" w:fill="D9E2F3"/>
            <w:vAlign w:val="center"/>
          </w:tcPr>
          <w:p w14:paraId="44A8B8BA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</w:tr>
      <w:tr w:rsidR="00B75895" w:rsidRPr="00085EC1" w14:paraId="1124CF23" w14:textId="77777777" w:rsidTr="00085EC1">
        <w:trPr>
          <w:trHeight w:val="879"/>
        </w:trPr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43412B3E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3624B534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3380</w:t>
            </w:r>
          </w:p>
        </w:tc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394850E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26546C8F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3395</w:t>
            </w:r>
          </w:p>
        </w:tc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0FD57E19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0C5337E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3441</w:t>
            </w:r>
          </w:p>
        </w:tc>
        <w:tc>
          <w:tcPr>
            <w:tcW w:w="1288" w:type="dxa"/>
            <w:tcBorders>
              <w:top w:val="double" w:sz="4" w:space="0" w:color="4472C4"/>
            </w:tcBorders>
            <w:vAlign w:val="center"/>
          </w:tcPr>
          <w:p w14:paraId="6F93B8C8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755</w:t>
            </w:r>
          </w:p>
        </w:tc>
      </w:tr>
    </w:tbl>
    <w:p w14:paraId="4C2B3C91" w14:textId="77777777" w:rsidR="00B75895" w:rsidRPr="00FD4A0D" w:rsidRDefault="00B75895" w:rsidP="0037474F">
      <w:pPr>
        <w:jc w:val="center"/>
        <w:rPr>
          <w:b/>
          <w:sz w:val="24"/>
          <w:szCs w:val="24"/>
        </w:rPr>
      </w:pPr>
    </w:p>
    <w:p w14:paraId="31BF7220" w14:textId="77777777" w:rsidR="00B75895" w:rsidRPr="0058519F" w:rsidRDefault="00B75895" w:rsidP="005851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Life Insurance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2463"/>
        <w:gridCol w:w="1349"/>
        <w:gridCol w:w="1349"/>
        <w:gridCol w:w="1349"/>
        <w:gridCol w:w="1349"/>
        <w:gridCol w:w="1350"/>
      </w:tblGrid>
      <w:tr w:rsidR="00B75895" w:rsidRPr="00085EC1" w14:paraId="6AC21BED" w14:textId="77777777" w:rsidTr="00085EC1">
        <w:trPr>
          <w:trHeight w:val="879"/>
        </w:trPr>
        <w:tc>
          <w:tcPr>
            <w:tcW w:w="2463" w:type="dxa"/>
            <w:shd w:val="clear" w:color="auto" w:fill="D9E2F3"/>
            <w:vAlign w:val="center"/>
          </w:tcPr>
          <w:p w14:paraId="1889FB3C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077FCD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162ADDD5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9E2F3"/>
            <w:vAlign w:val="center"/>
          </w:tcPr>
          <w:p w14:paraId="058CEA2F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Serving</w:t>
            </w:r>
          </w:p>
        </w:tc>
        <w:tc>
          <w:tcPr>
            <w:tcW w:w="1349" w:type="dxa"/>
            <w:shd w:val="clear" w:color="auto" w:fill="D9E2F3"/>
            <w:vAlign w:val="center"/>
          </w:tcPr>
          <w:p w14:paraId="0A00B5BA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Retired</w:t>
            </w:r>
          </w:p>
        </w:tc>
        <w:tc>
          <w:tcPr>
            <w:tcW w:w="1349" w:type="dxa"/>
            <w:shd w:val="clear" w:color="auto" w:fill="D9E2F3"/>
            <w:vAlign w:val="center"/>
          </w:tcPr>
          <w:p w14:paraId="58485595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349" w:type="dxa"/>
            <w:shd w:val="clear" w:color="auto" w:fill="D9E2F3"/>
            <w:vAlign w:val="center"/>
          </w:tcPr>
          <w:p w14:paraId="6A080F61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TPA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5242E11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Claims</w:t>
            </w:r>
          </w:p>
        </w:tc>
      </w:tr>
      <w:tr w:rsidR="00B75895" w:rsidRPr="00085EC1" w14:paraId="6B98DBB0" w14:textId="77777777" w:rsidTr="00085EC1">
        <w:trPr>
          <w:trHeight w:val="879"/>
        </w:trPr>
        <w:tc>
          <w:tcPr>
            <w:tcW w:w="2463" w:type="dxa"/>
            <w:vAlign w:val="center"/>
          </w:tcPr>
          <w:p w14:paraId="33B63481" w14:textId="77777777" w:rsidR="00B75895" w:rsidRDefault="00B75895" w:rsidP="00085E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01/03/17 to 28/02/18</w:t>
            </w:r>
          </w:p>
        </w:tc>
        <w:tc>
          <w:tcPr>
            <w:tcW w:w="1349" w:type="dxa"/>
            <w:vAlign w:val="center"/>
          </w:tcPr>
          <w:p w14:paraId="700917CB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£218,000</w:t>
            </w:r>
          </w:p>
        </w:tc>
        <w:tc>
          <w:tcPr>
            <w:tcW w:w="1349" w:type="dxa"/>
            <w:vAlign w:val="center"/>
          </w:tcPr>
          <w:p w14:paraId="27E2CC45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£95,000</w:t>
            </w:r>
          </w:p>
        </w:tc>
        <w:tc>
          <w:tcPr>
            <w:tcW w:w="1349" w:type="dxa"/>
            <w:vAlign w:val="center"/>
          </w:tcPr>
          <w:p w14:paraId="42C340EB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£64,500</w:t>
            </w:r>
          </w:p>
        </w:tc>
        <w:tc>
          <w:tcPr>
            <w:tcW w:w="1349" w:type="dxa"/>
            <w:vAlign w:val="center"/>
          </w:tcPr>
          <w:p w14:paraId="579E46A5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14:paraId="6E09088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75895" w:rsidRPr="00085EC1" w14:paraId="6ACCAFEA" w14:textId="77777777" w:rsidTr="00085EC1">
        <w:trPr>
          <w:trHeight w:val="879"/>
        </w:trPr>
        <w:tc>
          <w:tcPr>
            <w:tcW w:w="2463" w:type="dxa"/>
            <w:vAlign w:val="center"/>
          </w:tcPr>
          <w:p w14:paraId="6230D510" w14:textId="77777777" w:rsidR="00B75895" w:rsidRPr="00085EC1" w:rsidRDefault="00B75895" w:rsidP="00085E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01/03</w:t>
            </w:r>
            <w:r w:rsidRPr="00085EC1">
              <w:rPr>
                <w:b/>
                <w:bCs/>
                <w:sz w:val="24"/>
                <w:szCs w:val="24"/>
              </w:rPr>
              <w:t>/18 to 28/02/19</w:t>
            </w:r>
          </w:p>
        </w:tc>
        <w:tc>
          <w:tcPr>
            <w:tcW w:w="1349" w:type="dxa"/>
            <w:vAlign w:val="center"/>
          </w:tcPr>
          <w:p w14:paraId="066AB6D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£2</w:t>
            </w:r>
            <w:r>
              <w:rPr>
                <w:b/>
                <w:sz w:val="24"/>
                <w:szCs w:val="24"/>
              </w:rPr>
              <w:t>4</w:t>
            </w:r>
            <w:r w:rsidRPr="00085EC1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349" w:type="dxa"/>
            <w:vAlign w:val="center"/>
          </w:tcPr>
          <w:p w14:paraId="46F4D20F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6</w:t>
            </w:r>
            <w:r w:rsidRPr="00085EC1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349" w:type="dxa"/>
            <w:vAlign w:val="center"/>
          </w:tcPr>
          <w:p w14:paraId="392B6AA2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4,5</w:t>
            </w:r>
            <w:r w:rsidRPr="00085E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14:paraId="51A692E1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14:paraId="7E5DAD4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4985966C" w14:textId="77777777" w:rsidR="00B75895" w:rsidRPr="00FC3D70" w:rsidRDefault="00B75895" w:rsidP="00A721D6">
      <w:pPr>
        <w:ind w:left="720"/>
        <w:rPr>
          <w:sz w:val="24"/>
          <w:szCs w:val="24"/>
        </w:rPr>
      </w:pPr>
    </w:p>
    <w:p w14:paraId="24E89529" w14:textId="77777777" w:rsidR="00B75895" w:rsidRPr="00662F6C" w:rsidRDefault="00B75895" w:rsidP="00E0244B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lastRenderedPageBreak/>
        <w:t>PTD/Accidental Loss of Use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2547"/>
        <w:gridCol w:w="2220"/>
        <w:gridCol w:w="2221"/>
        <w:gridCol w:w="2221"/>
      </w:tblGrid>
      <w:tr w:rsidR="00B75895" w:rsidRPr="00085EC1" w14:paraId="56B51C82" w14:textId="77777777" w:rsidTr="00085EC1">
        <w:trPr>
          <w:trHeight w:val="879"/>
        </w:trPr>
        <w:tc>
          <w:tcPr>
            <w:tcW w:w="2547" w:type="dxa"/>
            <w:shd w:val="clear" w:color="auto" w:fill="D9E2F3"/>
            <w:vAlign w:val="center"/>
          </w:tcPr>
          <w:p w14:paraId="09AF1D44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02653D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5CF29D1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2F3"/>
            <w:vAlign w:val="center"/>
          </w:tcPr>
          <w:p w14:paraId="62816394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settled Claims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18D6180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6863C623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outstanding</w:t>
            </w:r>
          </w:p>
        </w:tc>
      </w:tr>
      <w:tr w:rsidR="00B75895" w:rsidRPr="00085EC1" w14:paraId="4FE195B4" w14:textId="77777777" w:rsidTr="00085EC1">
        <w:trPr>
          <w:trHeight w:val="879"/>
        </w:trPr>
        <w:tc>
          <w:tcPr>
            <w:tcW w:w="2547" w:type="dxa"/>
            <w:vAlign w:val="center"/>
          </w:tcPr>
          <w:p w14:paraId="7D13815D" w14:textId="77777777" w:rsidR="00B75895" w:rsidRPr="00085EC1" w:rsidRDefault="00B75895" w:rsidP="000F71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01/01/17</w:t>
            </w:r>
            <w:r w:rsidRPr="00085EC1">
              <w:rPr>
                <w:b/>
                <w:bCs/>
                <w:sz w:val="24"/>
                <w:szCs w:val="24"/>
              </w:rPr>
              <w:t xml:space="preserve"> to 28/02/1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0" w:type="dxa"/>
            <w:vAlign w:val="center"/>
          </w:tcPr>
          <w:p w14:paraId="7056BA54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4A3717EF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3E9E098F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  <w:tr w:rsidR="00B75895" w:rsidRPr="00085EC1" w14:paraId="1764BDE2" w14:textId="77777777" w:rsidTr="00085EC1">
        <w:trPr>
          <w:trHeight w:val="879"/>
        </w:trPr>
        <w:tc>
          <w:tcPr>
            <w:tcW w:w="2547" w:type="dxa"/>
            <w:vAlign w:val="center"/>
          </w:tcPr>
          <w:p w14:paraId="1C3903AB" w14:textId="77777777" w:rsidR="00B75895" w:rsidRPr="00085EC1" w:rsidRDefault="00B75895" w:rsidP="00085E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2220" w:type="dxa"/>
            <w:vAlign w:val="center"/>
          </w:tcPr>
          <w:p w14:paraId="524E727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268A13AD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1A21A28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</w:tbl>
    <w:p w14:paraId="0ED53A5B" w14:textId="77777777" w:rsidR="00B75895" w:rsidRPr="0058519F" w:rsidRDefault="00B75895" w:rsidP="002E22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 Duty Assault Benefit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2547"/>
        <w:gridCol w:w="2220"/>
        <w:gridCol w:w="2221"/>
        <w:gridCol w:w="2221"/>
      </w:tblGrid>
      <w:tr w:rsidR="00B75895" w:rsidRPr="00085EC1" w14:paraId="7B5580A5" w14:textId="77777777" w:rsidTr="00085EC1">
        <w:trPr>
          <w:trHeight w:val="879"/>
        </w:trPr>
        <w:tc>
          <w:tcPr>
            <w:tcW w:w="2547" w:type="dxa"/>
            <w:shd w:val="clear" w:color="auto" w:fill="D9E2F3"/>
            <w:vAlign w:val="center"/>
          </w:tcPr>
          <w:p w14:paraId="252C71D4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5179168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64320FE1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2F3"/>
            <w:vAlign w:val="center"/>
          </w:tcPr>
          <w:p w14:paraId="6F98276B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settled Claims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3B2D174D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4BE3C04F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outstanding</w:t>
            </w:r>
          </w:p>
        </w:tc>
      </w:tr>
      <w:tr w:rsidR="00B75895" w:rsidRPr="00085EC1" w14:paraId="2314FDED" w14:textId="77777777" w:rsidTr="00085EC1">
        <w:trPr>
          <w:trHeight w:val="879"/>
        </w:trPr>
        <w:tc>
          <w:tcPr>
            <w:tcW w:w="2547" w:type="dxa"/>
            <w:vAlign w:val="center"/>
          </w:tcPr>
          <w:p w14:paraId="1A353401" w14:textId="77777777" w:rsidR="00B75895" w:rsidRPr="00085EC1" w:rsidRDefault="00B75895" w:rsidP="000F71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85EC1">
              <w:rPr>
                <w:b/>
                <w:bCs/>
                <w:sz w:val="24"/>
                <w:szCs w:val="24"/>
              </w:rPr>
              <w:t xml:space="preserve"> to</w:t>
            </w:r>
            <w:r>
              <w:rPr>
                <w:b/>
                <w:bCs/>
                <w:sz w:val="24"/>
                <w:szCs w:val="24"/>
              </w:rPr>
              <w:t xml:space="preserve"> 28/02/18</w:t>
            </w:r>
          </w:p>
        </w:tc>
        <w:tc>
          <w:tcPr>
            <w:tcW w:w="2220" w:type="dxa"/>
            <w:vAlign w:val="center"/>
          </w:tcPr>
          <w:p w14:paraId="0618B9CC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21" w:type="dxa"/>
            <w:vAlign w:val="center"/>
          </w:tcPr>
          <w:p w14:paraId="7D9C79C2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£750.0</w:t>
            </w: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76F7FF95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  <w:tr w:rsidR="00B75895" w:rsidRPr="00085EC1" w14:paraId="3484E57C" w14:textId="77777777" w:rsidTr="00085EC1">
        <w:trPr>
          <w:trHeight w:val="879"/>
        </w:trPr>
        <w:tc>
          <w:tcPr>
            <w:tcW w:w="2547" w:type="dxa"/>
            <w:vAlign w:val="center"/>
          </w:tcPr>
          <w:p w14:paraId="775E3E3E" w14:textId="77777777" w:rsidR="00B75895" w:rsidRPr="00085EC1" w:rsidRDefault="00B75895" w:rsidP="00085E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2220" w:type="dxa"/>
            <w:vAlign w:val="center"/>
          </w:tcPr>
          <w:p w14:paraId="7586C5DC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4E617425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14:paraId="0BB18696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</w:tbl>
    <w:p w14:paraId="69649A57" w14:textId="77777777" w:rsidR="00B75895" w:rsidRDefault="00B75895" w:rsidP="00BE6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Hospital Benefit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2547"/>
        <w:gridCol w:w="2220"/>
        <w:gridCol w:w="2221"/>
        <w:gridCol w:w="2221"/>
      </w:tblGrid>
      <w:tr w:rsidR="00B75895" w:rsidRPr="00085EC1" w14:paraId="14C9A57B" w14:textId="77777777" w:rsidTr="00085EC1">
        <w:trPr>
          <w:trHeight w:val="879"/>
        </w:trPr>
        <w:tc>
          <w:tcPr>
            <w:tcW w:w="2547" w:type="dxa"/>
            <w:shd w:val="clear" w:color="auto" w:fill="D9E2F3"/>
            <w:vAlign w:val="center"/>
          </w:tcPr>
          <w:p w14:paraId="5381E2B5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8E31132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7A17840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2F3"/>
            <w:vAlign w:val="center"/>
          </w:tcPr>
          <w:p w14:paraId="7330EAB7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settled Claims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36A95728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198169EF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outstanding</w:t>
            </w:r>
          </w:p>
        </w:tc>
      </w:tr>
      <w:tr w:rsidR="00B75895" w:rsidRPr="00085EC1" w14:paraId="6758E90F" w14:textId="77777777" w:rsidTr="00085EC1">
        <w:trPr>
          <w:trHeight w:val="879"/>
        </w:trPr>
        <w:tc>
          <w:tcPr>
            <w:tcW w:w="2547" w:type="dxa"/>
            <w:vAlign w:val="center"/>
          </w:tcPr>
          <w:p w14:paraId="16DE273E" w14:textId="77777777" w:rsidR="00B75895" w:rsidRPr="00085EC1" w:rsidRDefault="00B75895" w:rsidP="000F71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2220" w:type="dxa"/>
            <w:vAlign w:val="center"/>
          </w:tcPr>
          <w:p w14:paraId="63943AE8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21" w:type="dxa"/>
            <w:vAlign w:val="center"/>
          </w:tcPr>
          <w:p w14:paraId="48A4B7C3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3,72</w:t>
            </w:r>
            <w:r w:rsidRPr="00085EC1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2221" w:type="dxa"/>
            <w:vAlign w:val="center"/>
          </w:tcPr>
          <w:p w14:paraId="722A99BD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  <w:tr w:rsidR="00B75895" w:rsidRPr="00085EC1" w14:paraId="172BEE7A" w14:textId="77777777" w:rsidTr="00085EC1">
        <w:trPr>
          <w:trHeight w:val="879"/>
        </w:trPr>
        <w:tc>
          <w:tcPr>
            <w:tcW w:w="2547" w:type="dxa"/>
            <w:vAlign w:val="center"/>
          </w:tcPr>
          <w:p w14:paraId="58F1D8F6" w14:textId="77777777" w:rsidR="00B75895" w:rsidRPr="00085EC1" w:rsidRDefault="00B75895" w:rsidP="00085E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2220" w:type="dxa"/>
            <w:vAlign w:val="center"/>
          </w:tcPr>
          <w:p w14:paraId="511D4084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21" w:type="dxa"/>
            <w:vAlign w:val="center"/>
          </w:tcPr>
          <w:p w14:paraId="6A40D80D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3,32</w:t>
            </w:r>
            <w:r w:rsidRPr="00085EC1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2221" w:type="dxa"/>
            <w:vAlign w:val="center"/>
          </w:tcPr>
          <w:p w14:paraId="54AD4B3B" w14:textId="77777777" w:rsidR="00B75895" w:rsidRPr="00085EC1" w:rsidRDefault="00B75895" w:rsidP="00085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</w:tbl>
    <w:p w14:paraId="0B688235" w14:textId="77777777" w:rsidR="00B75895" w:rsidRDefault="00B75895" w:rsidP="000F7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Dental Benefit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2547"/>
        <w:gridCol w:w="2220"/>
        <w:gridCol w:w="2221"/>
        <w:gridCol w:w="2221"/>
      </w:tblGrid>
      <w:tr w:rsidR="00B75895" w:rsidRPr="00085EC1" w14:paraId="4D08654D" w14:textId="77777777" w:rsidTr="00772377">
        <w:trPr>
          <w:trHeight w:val="879"/>
        </w:trPr>
        <w:tc>
          <w:tcPr>
            <w:tcW w:w="2547" w:type="dxa"/>
            <w:shd w:val="clear" w:color="auto" w:fill="D9E2F3"/>
            <w:vAlign w:val="center"/>
          </w:tcPr>
          <w:p w14:paraId="4357F475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04A181A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558B70FD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2F3"/>
            <w:vAlign w:val="center"/>
          </w:tcPr>
          <w:p w14:paraId="617A880E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settled Claims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34C25B60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1F3846FF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outstanding</w:t>
            </w:r>
          </w:p>
        </w:tc>
      </w:tr>
      <w:tr w:rsidR="00B75895" w:rsidRPr="00085EC1" w14:paraId="55CED363" w14:textId="77777777" w:rsidTr="00772377">
        <w:trPr>
          <w:trHeight w:val="879"/>
        </w:trPr>
        <w:tc>
          <w:tcPr>
            <w:tcW w:w="2547" w:type="dxa"/>
            <w:vAlign w:val="center"/>
          </w:tcPr>
          <w:p w14:paraId="56230B72" w14:textId="77777777" w:rsidR="00B75895" w:rsidRPr="00085EC1" w:rsidRDefault="00B75895" w:rsidP="007723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2220" w:type="dxa"/>
            <w:vAlign w:val="center"/>
          </w:tcPr>
          <w:p w14:paraId="197AF167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1" w:type="dxa"/>
            <w:vAlign w:val="center"/>
          </w:tcPr>
          <w:p w14:paraId="1C8BBFDB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471</w:t>
            </w:r>
            <w:r w:rsidRPr="00085EC1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21" w:type="dxa"/>
            <w:vAlign w:val="center"/>
          </w:tcPr>
          <w:p w14:paraId="384BFA51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  <w:tr w:rsidR="00B75895" w:rsidRPr="00085EC1" w14:paraId="603826CF" w14:textId="77777777" w:rsidTr="00772377">
        <w:trPr>
          <w:trHeight w:val="879"/>
        </w:trPr>
        <w:tc>
          <w:tcPr>
            <w:tcW w:w="2547" w:type="dxa"/>
            <w:vAlign w:val="center"/>
          </w:tcPr>
          <w:p w14:paraId="7A904E42" w14:textId="77777777" w:rsidR="00B75895" w:rsidRPr="00085EC1" w:rsidRDefault="00B75895" w:rsidP="007723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2220" w:type="dxa"/>
            <w:vAlign w:val="center"/>
          </w:tcPr>
          <w:p w14:paraId="0D173D41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21" w:type="dxa"/>
            <w:vAlign w:val="center"/>
          </w:tcPr>
          <w:p w14:paraId="4F95A314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926.36</w:t>
            </w:r>
          </w:p>
        </w:tc>
        <w:tc>
          <w:tcPr>
            <w:tcW w:w="2221" w:type="dxa"/>
            <w:vAlign w:val="center"/>
          </w:tcPr>
          <w:p w14:paraId="3A9E2682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0</w:t>
            </w:r>
          </w:p>
        </w:tc>
      </w:tr>
    </w:tbl>
    <w:p w14:paraId="6535CE61" w14:textId="77777777" w:rsidR="00B75895" w:rsidRDefault="00B75895" w:rsidP="000F71EB">
      <w:pPr>
        <w:jc w:val="center"/>
        <w:rPr>
          <w:b/>
          <w:sz w:val="40"/>
          <w:szCs w:val="40"/>
        </w:rPr>
      </w:pPr>
    </w:p>
    <w:p w14:paraId="5C3B50C1" w14:textId="77777777" w:rsidR="00B75895" w:rsidRDefault="00B75895" w:rsidP="000F7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Travel Claims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2547"/>
        <w:gridCol w:w="2220"/>
        <w:gridCol w:w="2221"/>
        <w:gridCol w:w="2221"/>
      </w:tblGrid>
      <w:tr w:rsidR="00B75895" w:rsidRPr="00085EC1" w14:paraId="050BC596" w14:textId="77777777" w:rsidTr="00772377">
        <w:trPr>
          <w:trHeight w:val="879"/>
        </w:trPr>
        <w:tc>
          <w:tcPr>
            <w:tcW w:w="2547" w:type="dxa"/>
            <w:shd w:val="clear" w:color="auto" w:fill="D9E2F3"/>
            <w:vAlign w:val="center"/>
          </w:tcPr>
          <w:p w14:paraId="6A95DD11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24ED708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759BF910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2F3"/>
            <w:vAlign w:val="center"/>
          </w:tcPr>
          <w:p w14:paraId="7BAECCA0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settled Claims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7BED1307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Settled</w:t>
            </w:r>
          </w:p>
        </w:tc>
        <w:tc>
          <w:tcPr>
            <w:tcW w:w="2221" w:type="dxa"/>
            <w:shd w:val="clear" w:color="auto" w:fill="D9E2F3"/>
            <w:vAlign w:val="center"/>
          </w:tcPr>
          <w:p w14:paraId="50FFEBF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Total outstanding</w:t>
            </w:r>
          </w:p>
        </w:tc>
      </w:tr>
      <w:tr w:rsidR="00B75895" w:rsidRPr="00085EC1" w14:paraId="291038BE" w14:textId="77777777" w:rsidTr="00772377">
        <w:trPr>
          <w:trHeight w:val="879"/>
        </w:trPr>
        <w:tc>
          <w:tcPr>
            <w:tcW w:w="2547" w:type="dxa"/>
            <w:vAlign w:val="center"/>
          </w:tcPr>
          <w:p w14:paraId="2FA7CC15" w14:textId="77777777" w:rsidR="00B75895" w:rsidRPr="00085EC1" w:rsidRDefault="00B75895" w:rsidP="007723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2220" w:type="dxa"/>
            <w:vAlign w:val="center"/>
          </w:tcPr>
          <w:p w14:paraId="534D0B22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221" w:type="dxa"/>
            <w:vAlign w:val="center"/>
          </w:tcPr>
          <w:p w14:paraId="4DB0F875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139,026.40</w:t>
            </w:r>
          </w:p>
        </w:tc>
        <w:tc>
          <w:tcPr>
            <w:tcW w:w="2221" w:type="dxa"/>
            <w:vAlign w:val="center"/>
          </w:tcPr>
          <w:p w14:paraId="193889EE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£16,697.08</w:t>
            </w:r>
          </w:p>
        </w:tc>
      </w:tr>
      <w:tr w:rsidR="00B75895" w:rsidRPr="00085EC1" w14:paraId="36529AF8" w14:textId="77777777" w:rsidTr="00772377">
        <w:trPr>
          <w:trHeight w:val="879"/>
        </w:trPr>
        <w:tc>
          <w:tcPr>
            <w:tcW w:w="2547" w:type="dxa"/>
            <w:vAlign w:val="center"/>
          </w:tcPr>
          <w:p w14:paraId="6E5D9D39" w14:textId="77777777" w:rsidR="00B75895" w:rsidRPr="00085EC1" w:rsidRDefault="00B75895" w:rsidP="007723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2220" w:type="dxa"/>
            <w:vAlign w:val="center"/>
          </w:tcPr>
          <w:p w14:paraId="1865897F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21" w:type="dxa"/>
            <w:vAlign w:val="center"/>
          </w:tcPr>
          <w:p w14:paraId="0A58954C" w14:textId="77777777" w:rsidR="00B75895" w:rsidRPr="00085EC1" w:rsidRDefault="00B75895" w:rsidP="000F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582,164.90</w:t>
            </w:r>
          </w:p>
        </w:tc>
        <w:tc>
          <w:tcPr>
            <w:tcW w:w="2221" w:type="dxa"/>
            <w:vAlign w:val="center"/>
          </w:tcPr>
          <w:p w14:paraId="0364350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£231,106.13</w:t>
            </w:r>
          </w:p>
        </w:tc>
      </w:tr>
    </w:tbl>
    <w:p w14:paraId="1A0FDEA2" w14:textId="77777777" w:rsidR="00B75895" w:rsidRDefault="00B75895" w:rsidP="00AB53E7">
      <w:pPr>
        <w:jc w:val="center"/>
        <w:rPr>
          <w:b/>
          <w:sz w:val="40"/>
          <w:szCs w:val="40"/>
        </w:rPr>
      </w:pPr>
    </w:p>
    <w:p w14:paraId="6DDCABB7" w14:textId="77777777" w:rsidR="00B75895" w:rsidRDefault="00B75895" w:rsidP="00AB5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Legal Expenses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4604"/>
        <w:gridCol w:w="4605"/>
      </w:tblGrid>
      <w:tr w:rsidR="00B75895" w:rsidRPr="00085EC1" w14:paraId="68C26CF4" w14:textId="77777777" w:rsidTr="00AB53E7">
        <w:trPr>
          <w:trHeight w:val="879"/>
        </w:trPr>
        <w:tc>
          <w:tcPr>
            <w:tcW w:w="4604" w:type="dxa"/>
            <w:shd w:val="clear" w:color="auto" w:fill="D9E2F3"/>
            <w:vAlign w:val="center"/>
          </w:tcPr>
          <w:p w14:paraId="45B47488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6E7525C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634F5BCD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D9E2F3"/>
            <w:vAlign w:val="center"/>
          </w:tcPr>
          <w:p w14:paraId="7681B324" w14:textId="77777777" w:rsidR="00B75895" w:rsidRPr="00085EC1" w:rsidRDefault="00B75895" w:rsidP="00AB5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Claims</w:t>
            </w:r>
          </w:p>
        </w:tc>
      </w:tr>
      <w:tr w:rsidR="00B75895" w:rsidRPr="00085EC1" w14:paraId="03986AD6" w14:textId="77777777" w:rsidTr="00AB53E7">
        <w:trPr>
          <w:trHeight w:val="879"/>
        </w:trPr>
        <w:tc>
          <w:tcPr>
            <w:tcW w:w="4604" w:type="dxa"/>
            <w:vAlign w:val="center"/>
          </w:tcPr>
          <w:p w14:paraId="05DAB6AB" w14:textId="77777777" w:rsidR="00B75895" w:rsidRPr="00085EC1" w:rsidRDefault="00B75895" w:rsidP="00AB53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4605" w:type="dxa"/>
            <w:vAlign w:val="center"/>
          </w:tcPr>
          <w:p w14:paraId="329E726C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75895" w:rsidRPr="00085EC1" w14:paraId="53ECDCAB" w14:textId="77777777" w:rsidTr="00AB53E7">
        <w:trPr>
          <w:trHeight w:val="879"/>
        </w:trPr>
        <w:tc>
          <w:tcPr>
            <w:tcW w:w="4604" w:type="dxa"/>
            <w:vAlign w:val="center"/>
          </w:tcPr>
          <w:p w14:paraId="09473FCE" w14:textId="77777777" w:rsidR="00B75895" w:rsidRPr="00085EC1" w:rsidRDefault="00B75895" w:rsidP="00AB53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4605" w:type="dxa"/>
            <w:vAlign w:val="center"/>
          </w:tcPr>
          <w:p w14:paraId="0D676DD2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40DA5B9F" w14:textId="77777777" w:rsidR="00B75895" w:rsidRDefault="00B75895" w:rsidP="00AB53E7">
      <w:pPr>
        <w:jc w:val="center"/>
        <w:rPr>
          <w:b/>
          <w:sz w:val="40"/>
          <w:szCs w:val="40"/>
        </w:rPr>
      </w:pPr>
    </w:p>
    <w:p w14:paraId="13F9B1E4" w14:textId="77777777" w:rsidR="00B75895" w:rsidRDefault="00B75895" w:rsidP="00AB5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Motor Breakdown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4604"/>
        <w:gridCol w:w="4605"/>
      </w:tblGrid>
      <w:tr w:rsidR="00B75895" w:rsidRPr="00085EC1" w14:paraId="782A1BBB" w14:textId="77777777" w:rsidTr="00772377">
        <w:trPr>
          <w:trHeight w:val="879"/>
        </w:trPr>
        <w:tc>
          <w:tcPr>
            <w:tcW w:w="4604" w:type="dxa"/>
            <w:shd w:val="clear" w:color="auto" w:fill="D9E2F3"/>
            <w:vAlign w:val="center"/>
          </w:tcPr>
          <w:p w14:paraId="6D2A241C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4B82D6D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28B36DC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D9E2F3"/>
            <w:vAlign w:val="center"/>
          </w:tcPr>
          <w:p w14:paraId="0686B067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Claims</w:t>
            </w:r>
          </w:p>
        </w:tc>
      </w:tr>
      <w:tr w:rsidR="00B75895" w:rsidRPr="00085EC1" w14:paraId="61AE7A00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0276DD9B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4605" w:type="dxa"/>
            <w:vAlign w:val="center"/>
          </w:tcPr>
          <w:p w14:paraId="252042C6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</w:t>
            </w:r>
          </w:p>
        </w:tc>
      </w:tr>
      <w:tr w:rsidR="00B75895" w:rsidRPr="00085EC1" w14:paraId="5E437F57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7D8B3B32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4605" w:type="dxa"/>
            <w:vAlign w:val="center"/>
          </w:tcPr>
          <w:p w14:paraId="616AEE4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</w:t>
            </w:r>
          </w:p>
        </w:tc>
      </w:tr>
    </w:tbl>
    <w:p w14:paraId="5E79283C" w14:textId="77777777" w:rsidR="00B75895" w:rsidRDefault="00B75895" w:rsidP="00AB53E7">
      <w:pPr>
        <w:jc w:val="center"/>
        <w:rPr>
          <w:b/>
          <w:sz w:val="40"/>
          <w:szCs w:val="40"/>
        </w:rPr>
      </w:pPr>
    </w:p>
    <w:p w14:paraId="69097AC2" w14:textId="77777777" w:rsidR="00B75895" w:rsidRDefault="00B75895" w:rsidP="00AB53E7">
      <w:pPr>
        <w:jc w:val="center"/>
        <w:rPr>
          <w:b/>
          <w:sz w:val="40"/>
          <w:szCs w:val="40"/>
        </w:rPr>
      </w:pPr>
    </w:p>
    <w:p w14:paraId="2BB75313" w14:textId="77777777" w:rsidR="00B75895" w:rsidRDefault="00B75895" w:rsidP="00AB53E7">
      <w:pPr>
        <w:jc w:val="center"/>
        <w:rPr>
          <w:b/>
          <w:sz w:val="40"/>
          <w:szCs w:val="40"/>
        </w:rPr>
      </w:pPr>
    </w:p>
    <w:p w14:paraId="32FAB747" w14:textId="77777777" w:rsidR="00B75895" w:rsidRDefault="00B75895" w:rsidP="00AB5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Home Emergency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4604"/>
        <w:gridCol w:w="4605"/>
      </w:tblGrid>
      <w:tr w:rsidR="00B75895" w:rsidRPr="00085EC1" w14:paraId="6CE2D8F0" w14:textId="77777777" w:rsidTr="00772377">
        <w:trPr>
          <w:trHeight w:val="879"/>
        </w:trPr>
        <w:tc>
          <w:tcPr>
            <w:tcW w:w="4604" w:type="dxa"/>
            <w:shd w:val="clear" w:color="auto" w:fill="D9E2F3"/>
            <w:vAlign w:val="center"/>
          </w:tcPr>
          <w:p w14:paraId="5755DB2F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3C6835A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41A9CF0A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D9E2F3"/>
            <w:vAlign w:val="center"/>
          </w:tcPr>
          <w:p w14:paraId="2A78871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Claims</w:t>
            </w:r>
          </w:p>
        </w:tc>
      </w:tr>
      <w:tr w:rsidR="00B75895" w:rsidRPr="00085EC1" w14:paraId="13A9F9CA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55A964C0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4605" w:type="dxa"/>
            <w:vAlign w:val="center"/>
          </w:tcPr>
          <w:p w14:paraId="5E8AF370" w14:textId="77777777" w:rsidR="00B75895" w:rsidRPr="00085EC1" w:rsidRDefault="00B75895" w:rsidP="00AB5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</w:p>
        </w:tc>
      </w:tr>
      <w:tr w:rsidR="00B75895" w:rsidRPr="00085EC1" w14:paraId="10E53F64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7AE075A6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4605" w:type="dxa"/>
            <w:vAlign w:val="center"/>
          </w:tcPr>
          <w:p w14:paraId="100E5526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</w:t>
            </w:r>
          </w:p>
        </w:tc>
      </w:tr>
    </w:tbl>
    <w:p w14:paraId="45BD95BA" w14:textId="77777777" w:rsidR="00B75895" w:rsidRDefault="00B75895" w:rsidP="00BE660F">
      <w:pPr>
        <w:jc w:val="center"/>
        <w:rPr>
          <w:b/>
          <w:sz w:val="40"/>
          <w:szCs w:val="40"/>
        </w:rPr>
      </w:pPr>
    </w:p>
    <w:p w14:paraId="1525D578" w14:textId="77777777" w:rsidR="00B75895" w:rsidRDefault="00B75895" w:rsidP="00AB5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Mobile Phone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4604"/>
        <w:gridCol w:w="4605"/>
      </w:tblGrid>
      <w:tr w:rsidR="00B75895" w:rsidRPr="00085EC1" w14:paraId="2FD2C421" w14:textId="77777777" w:rsidTr="00772377">
        <w:trPr>
          <w:trHeight w:val="879"/>
        </w:trPr>
        <w:tc>
          <w:tcPr>
            <w:tcW w:w="4604" w:type="dxa"/>
            <w:shd w:val="clear" w:color="auto" w:fill="D9E2F3"/>
            <w:vAlign w:val="center"/>
          </w:tcPr>
          <w:p w14:paraId="677B085A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5FC4187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696ADA4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D9E2F3"/>
            <w:vAlign w:val="center"/>
          </w:tcPr>
          <w:p w14:paraId="43445737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Claims</w:t>
            </w:r>
          </w:p>
        </w:tc>
      </w:tr>
      <w:tr w:rsidR="00B75895" w:rsidRPr="00085EC1" w14:paraId="15F1288B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43BAF616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4605" w:type="dxa"/>
            <w:vAlign w:val="center"/>
          </w:tcPr>
          <w:p w14:paraId="767F8A7F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75895" w:rsidRPr="00085EC1" w14:paraId="45CAEC53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5FAD2074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4605" w:type="dxa"/>
            <w:vAlign w:val="center"/>
          </w:tcPr>
          <w:p w14:paraId="0FC2F8AE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</w:tr>
    </w:tbl>
    <w:p w14:paraId="14D90013" w14:textId="77777777" w:rsidR="00B75895" w:rsidRDefault="00B75895" w:rsidP="00AB53E7">
      <w:pPr>
        <w:jc w:val="center"/>
        <w:rPr>
          <w:b/>
          <w:sz w:val="40"/>
          <w:szCs w:val="40"/>
        </w:rPr>
      </w:pPr>
    </w:p>
    <w:p w14:paraId="63E49D29" w14:textId="77777777" w:rsidR="00B75895" w:rsidRDefault="00B75895" w:rsidP="00AB5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Red Arc</w:t>
      </w:r>
    </w:p>
    <w:tbl>
      <w:tblPr>
        <w:tblW w:w="920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80" w:firstRow="0" w:lastRow="0" w:firstColumn="1" w:lastColumn="0" w:noHBand="0" w:noVBand="0"/>
      </w:tblPr>
      <w:tblGrid>
        <w:gridCol w:w="4604"/>
        <w:gridCol w:w="4605"/>
      </w:tblGrid>
      <w:tr w:rsidR="00B75895" w:rsidRPr="00085EC1" w14:paraId="1371B1ED" w14:textId="77777777" w:rsidTr="00772377">
        <w:trPr>
          <w:trHeight w:val="879"/>
        </w:trPr>
        <w:tc>
          <w:tcPr>
            <w:tcW w:w="4604" w:type="dxa"/>
            <w:shd w:val="clear" w:color="auto" w:fill="D9E2F3"/>
            <w:vAlign w:val="center"/>
          </w:tcPr>
          <w:p w14:paraId="546E19F1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E6098B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Year</w:t>
            </w:r>
          </w:p>
          <w:p w14:paraId="7A08EEE9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D9E2F3"/>
            <w:vAlign w:val="center"/>
          </w:tcPr>
          <w:p w14:paraId="43C2638B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EC1">
              <w:rPr>
                <w:b/>
                <w:sz w:val="24"/>
                <w:szCs w:val="24"/>
              </w:rPr>
              <w:t>Number of Claims</w:t>
            </w:r>
          </w:p>
        </w:tc>
      </w:tr>
      <w:tr w:rsidR="00B75895" w:rsidRPr="00085EC1" w14:paraId="78874857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0BC39031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</w:t>
            </w:r>
            <w:r>
              <w:rPr>
                <w:b/>
                <w:bCs/>
                <w:sz w:val="24"/>
                <w:szCs w:val="24"/>
              </w:rPr>
              <w:t>7 to 28/02/18</w:t>
            </w:r>
          </w:p>
        </w:tc>
        <w:tc>
          <w:tcPr>
            <w:tcW w:w="4605" w:type="dxa"/>
            <w:vAlign w:val="center"/>
          </w:tcPr>
          <w:p w14:paraId="687F5907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B75895" w:rsidRPr="00085EC1" w14:paraId="1B91078A" w14:textId="77777777" w:rsidTr="00772377">
        <w:trPr>
          <w:trHeight w:val="879"/>
        </w:trPr>
        <w:tc>
          <w:tcPr>
            <w:tcW w:w="4604" w:type="dxa"/>
            <w:vAlign w:val="center"/>
          </w:tcPr>
          <w:p w14:paraId="78EF39E6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EC1">
              <w:rPr>
                <w:b/>
                <w:bCs/>
                <w:sz w:val="24"/>
                <w:szCs w:val="24"/>
              </w:rPr>
              <w:t>01/01/18 to 28/02/19</w:t>
            </w:r>
          </w:p>
        </w:tc>
        <w:tc>
          <w:tcPr>
            <w:tcW w:w="4605" w:type="dxa"/>
            <w:vAlign w:val="center"/>
          </w:tcPr>
          <w:p w14:paraId="0C8D15FB" w14:textId="77777777" w:rsidR="00B75895" w:rsidRPr="00085EC1" w:rsidRDefault="00B75895" w:rsidP="00772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</w:tbl>
    <w:p w14:paraId="25DB0C4E" w14:textId="77777777" w:rsidR="00B75895" w:rsidRDefault="00B75895" w:rsidP="00BE660F">
      <w:pPr>
        <w:jc w:val="center"/>
        <w:rPr>
          <w:b/>
          <w:sz w:val="40"/>
          <w:szCs w:val="40"/>
        </w:rPr>
      </w:pPr>
    </w:p>
    <w:p w14:paraId="5F73D7A3" w14:textId="77777777" w:rsidR="00B75895" w:rsidRDefault="00B75895" w:rsidP="00BE660F">
      <w:pPr>
        <w:jc w:val="center"/>
        <w:rPr>
          <w:b/>
          <w:sz w:val="40"/>
          <w:szCs w:val="40"/>
        </w:rPr>
      </w:pPr>
    </w:p>
    <w:p w14:paraId="7A24771B" w14:textId="77777777" w:rsidR="00B75895" w:rsidRDefault="00B75895" w:rsidP="008553F1">
      <w:pPr>
        <w:jc w:val="center"/>
        <w:rPr>
          <w:b/>
          <w:sz w:val="40"/>
          <w:szCs w:val="40"/>
        </w:rPr>
      </w:pPr>
    </w:p>
    <w:p w14:paraId="63FA406A" w14:textId="77777777" w:rsidR="00B75895" w:rsidRDefault="00B75895" w:rsidP="008553F1">
      <w:pPr>
        <w:jc w:val="center"/>
        <w:rPr>
          <w:b/>
          <w:sz w:val="40"/>
          <w:szCs w:val="40"/>
        </w:rPr>
      </w:pPr>
    </w:p>
    <w:p w14:paraId="12861B38" w14:textId="77777777" w:rsidR="00B75895" w:rsidRDefault="00B75895" w:rsidP="008553F1">
      <w:pPr>
        <w:jc w:val="center"/>
        <w:rPr>
          <w:b/>
          <w:sz w:val="40"/>
          <w:szCs w:val="40"/>
        </w:rPr>
      </w:pPr>
    </w:p>
    <w:sectPr w:rsidR="00B75895" w:rsidSect="00723E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3C92" w14:textId="77777777" w:rsidR="00B75895" w:rsidRDefault="00B75895" w:rsidP="00A721D6">
      <w:pPr>
        <w:spacing w:after="0" w:line="240" w:lineRule="auto"/>
      </w:pPr>
      <w:r>
        <w:separator/>
      </w:r>
    </w:p>
  </w:endnote>
  <w:endnote w:type="continuationSeparator" w:id="0">
    <w:p w14:paraId="58AC651A" w14:textId="77777777" w:rsidR="00B75895" w:rsidRDefault="00B75895" w:rsidP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D7AB" w14:textId="77777777" w:rsidR="00B75895" w:rsidRDefault="008C090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895">
      <w:rPr>
        <w:noProof/>
      </w:rPr>
      <w:t>3</w:t>
    </w:r>
    <w:r>
      <w:rPr>
        <w:noProof/>
      </w:rPr>
      <w:fldChar w:fldCharType="end"/>
    </w:r>
  </w:p>
  <w:p w14:paraId="6265B2DB" w14:textId="77777777" w:rsidR="00B75895" w:rsidRDefault="00B7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CEB5" w14:textId="77777777" w:rsidR="00B75895" w:rsidRDefault="00B75895" w:rsidP="00A721D6">
      <w:pPr>
        <w:spacing w:after="0" w:line="240" w:lineRule="auto"/>
      </w:pPr>
      <w:r>
        <w:separator/>
      </w:r>
    </w:p>
  </w:footnote>
  <w:footnote w:type="continuationSeparator" w:id="0">
    <w:p w14:paraId="62B9BE62" w14:textId="77777777" w:rsidR="00B75895" w:rsidRDefault="00B75895" w:rsidP="00A7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64BE" w14:textId="77777777" w:rsidR="00B75895" w:rsidRDefault="00B75895">
    <w:pPr>
      <w:pStyle w:val="Header"/>
    </w:pPr>
  </w:p>
  <w:p w14:paraId="0D8B9FD3" w14:textId="77777777" w:rsidR="00B75895" w:rsidRDefault="00B75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EF1"/>
    <w:multiLevelType w:val="hybridMultilevel"/>
    <w:tmpl w:val="767AB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E55"/>
    <w:multiLevelType w:val="hybridMultilevel"/>
    <w:tmpl w:val="C98CB548"/>
    <w:lvl w:ilvl="0" w:tplc="F8BCDF98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1" w:tplc="59F80424">
      <w:start w:val="16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BDC8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5C9ADD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EB5016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5" w:tplc="4E021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6" w:tplc="37EE2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7" w:tplc="DBC81C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8" w:tplc="2530F3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</w:abstractNum>
  <w:abstractNum w:abstractNumId="2" w15:restartNumberingAfterBreak="0">
    <w:nsid w:val="07382977"/>
    <w:multiLevelType w:val="hybridMultilevel"/>
    <w:tmpl w:val="CD08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339"/>
    <w:multiLevelType w:val="hybridMultilevel"/>
    <w:tmpl w:val="BBF88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66F4"/>
    <w:multiLevelType w:val="hybridMultilevel"/>
    <w:tmpl w:val="C4F6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574CF"/>
    <w:multiLevelType w:val="hybridMultilevel"/>
    <w:tmpl w:val="FF4C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A0D"/>
    <w:multiLevelType w:val="hybridMultilevel"/>
    <w:tmpl w:val="74F415F6"/>
    <w:lvl w:ilvl="0" w:tplc="DDC462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2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A29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F1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62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69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E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A6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EF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D9613B"/>
    <w:multiLevelType w:val="hybridMultilevel"/>
    <w:tmpl w:val="A21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21A1"/>
    <w:multiLevelType w:val="hybridMultilevel"/>
    <w:tmpl w:val="85B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197D33"/>
    <w:multiLevelType w:val="hybridMultilevel"/>
    <w:tmpl w:val="AC4EBC78"/>
    <w:lvl w:ilvl="0" w:tplc="CC624C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2B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4B0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2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D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E5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84A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6E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0D2767"/>
    <w:multiLevelType w:val="hybridMultilevel"/>
    <w:tmpl w:val="B0D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236A6"/>
    <w:multiLevelType w:val="hybridMultilevel"/>
    <w:tmpl w:val="91DA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3702"/>
    <w:multiLevelType w:val="hybridMultilevel"/>
    <w:tmpl w:val="03E4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A3279"/>
    <w:multiLevelType w:val="hybridMultilevel"/>
    <w:tmpl w:val="04B2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474F"/>
    <w:rsid w:val="000576A6"/>
    <w:rsid w:val="000820BD"/>
    <w:rsid w:val="00083571"/>
    <w:rsid w:val="00085EC1"/>
    <w:rsid w:val="000938E8"/>
    <w:rsid w:val="000D52E5"/>
    <w:rsid w:val="000D6E38"/>
    <w:rsid w:val="000E5AAF"/>
    <w:rsid w:val="000F3B6A"/>
    <w:rsid w:val="000F464D"/>
    <w:rsid w:val="000F71EB"/>
    <w:rsid w:val="001152B0"/>
    <w:rsid w:val="0012183E"/>
    <w:rsid w:val="00122D2B"/>
    <w:rsid w:val="0012623C"/>
    <w:rsid w:val="001532C2"/>
    <w:rsid w:val="00170ED0"/>
    <w:rsid w:val="00172BBE"/>
    <w:rsid w:val="001B35C0"/>
    <w:rsid w:val="001C650C"/>
    <w:rsid w:val="001D2289"/>
    <w:rsid w:val="001D5F5E"/>
    <w:rsid w:val="001E39D1"/>
    <w:rsid w:val="001E7D96"/>
    <w:rsid w:val="002032A0"/>
    <w:rsid w:val="0022585A"/>
    <w:rsid w:val="002339DE"/>
    <w:rsid w:val="0026789A"/>
    <w:rsid w:val="00284930"/>
    <w:rsid w:val="002849BB"/>
    <w:rsid w:val="00287376"/>
    <w:rsid w:val="002A1B07"/>
    <w:rsid w:val="002B26C1"/>
    <w:rsid w:val="002E220C"/>
    <w:rsid w:val="002F646D"/>
    <w:rsid w:val="00300DCA"/>
    <w:rsid w:val="00352F19"/>
    <w:rsid w:val="00353FF9"/>
    <w:rsid w:val="0037474F"/>
    <w:rsid w:val="00382D8A"/>
    <w:rsid w:val="003B0010"/>
    <w:rsid w:val="003C3072"/>
    <w:rsid w:val="003E6655"/>
    <w:rsid w:val="00402799"/>
    <w:rsid w:val="0040453B"/>
    <w:rsid w:val="004B0DCC"/>
    <w:rsid w:val="004B1A43"/>
    <w:rsid w:val="004E72D6"/>
    <w:rsid w:val="00503BB4"/>
    <w:rsid w:val="00552D64"/>
    <w:rsid w:val="00557859"/>
    <w:rsid w:val="00560FCA"/>
    <w:rsid w:val="0058519F"/>
    <w:rsid w:val="0059136B"/>
    <w:rsid w:val="005A4F1E"/>
    <w:rsid w:val="005E2655"/>
    <w:rsid w:val="006304BE"/>
    <w:rsid w:val="00662F6C"/>
    <w:rsid w:val="0068144F"/>
    <w:rsid w:val="00684E6E"/>
    <w:rsid w:val="006C36CE"/>
    <w:rsid w:val="006F6F22"/>
    <w:rsid w:val="007055A7"/>
    <w:rsid w:val="0071171C"/>
    <w:rsid w:val="00713F81"/>
    <w:rsid w:val="00723EED"/>
    <w:rsid w:val="00743A2E"/>
    <w:rsid w:val="0075604E"/>
    <w:rsid w:val="0076235B"/>
    <w:rsid w:val="007640BD"/>
    <w:rsid w:val="00772377"/>
    <w:rsid w:val="00787865"/>
    <w:rsid w:val="00794BC6"/>
    <w:rsid w:val="0079511B"/>
    <w:rsid w:val="007B5EF6"/>
    <w:rsid w:val="007D41B9"/>
    <w:rsid w:val="00815F55"/>
    <w:rsid w:val="00827398"/>
    <w:rsid w:val="008553F1"/>
    <w:rsid w:val="008970F3"/>
    <w:rsid w:val="008C0903"/>
    <w:rsid w:val="008E18B1"/>
    <w:rsid w:val="00930F8D"/>
    <w:rsid w:val="009420FC"/>
    <w:rsid w:val="00964E2A"/>
    <w:rsid w:val="009846A1"/>
    <w:rsid w:val="009949CD"/>
    <w:rsid w:val="009C12EF"/>
    <w:rsid w:val="009C7CF7"/>
    <w:rsid w:val="00A06E37"/>
    <w:rsid w:val="00A721D6"/>
    <w:rsid w:val="00A91641"/>
    <w:rsid w:val="00A95EB0"/>
    <w:rsid w:val="00AB53E7"/>
    <w:rsid w:val="00B04764"/>
    <w:rsid w:val="00B1577C"/>
    <w:rsid w:val="00B37CF6"/>
    <w:rsid w:val="00B537E1"/>
    <w:rsid w:val="00B75895"/>
    <w:rsid w:val="00B833B7"/>
    <w:rsid w:val="00B84490"/>
    <w:rsid w:val="00B92DF1"/>
    <w:rsid w:val="00BD5E96"/>
    <w:rsid w:val="00BE660F"/>
    <w:rsid w:val="00BF144C"/>
    <w:rsid w:val="00C02F98"/>
    <w:rsid w:val="00C34D55"/>
    <w:rsid w:val="00C5382B"/>
    <w:rsid w:val="00C765F0"/>
    <w:rsid w:val="00C92735"/>
    <w:rsid w:val="00CD5DFD"/>
    <w:rsid w:val="00CF1674"/>
    <w:rsid w:val="00D157C8"/>
    <w:rsid w:val="00D248CD"/>
    <w:rsid w:val="00D27B3C"/>
    <w:rsid w:val="00D450F5"/>
    <w:rsid w:val="00D67ACF"/>
    <w:rsid w:val="00D84AF8"/>
    <w:rsid w:val="00D86BEC"/>
    <w:rsid w:val="00DA5AA8"/>
    <w:rsid w:val="00DC61F6"/>
    <w:rsid w:val="00DF6F47"/>
    <w:rsid w:val="00E00F47"/>
    <w:rsid w:val="00E0244B"/>
    <w:rsid w:val="00EC2D42"/>
    <w:rsid w:val="00EF2A17"/>
    <w:rsid w:val="00F17522"/>
    <w:rsid w:val="00F2154E"/>
    <w:rsid w:val="00F23843"/>
    <w:rsid w:val="00F34F2D"/>
    <w:rsid w:val="00F4327C"/>
    <w:rsid w:val="00F5202A"/>
    <w:rsid w:val="00F86208"/>
    <w:rsid w:val="00FB4636"/>
    <w:rsid w:val="00FC1140"/>
    <w:rsid w:val="00FC3D70"/>
    <w:rsid w:val="00FD4A0D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191C3"/>
  <w15:docId w15:val="{A73BDDE2-2A17-4A60-B666-8584CD83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E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7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1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1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EF6"/>
    <w:pPr>
      <w:ind w:left="720"/>
      <w:contextualSpacing/>
    </w:pPr>
  </w:style>
  <w:style w:type="table" w:customStyle="1" w:styleId="PlainTable11">
    <w:name w:val="Plain Table 11"/>
    <w:uiPriority w:val="99"/>
    <w:rsid w:val="00BD5E96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uiPriority w:val="99"/>
    <w:rsid w:val="00BD5E96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uiPriority w:val="99"/>
    <w:rsid w:val="007055A7"/>
    <w:rPr>
      <w:color w:val="2F5496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2E22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5E2EB50A514CB46DD05D7F466CA1" ma:contentTypeVersion="13" ma:contentTypeDescription="Create a new document." ma:contentTypeScope="" ma:versionID="2d2faa29313ef10d80b70258b5e8f63e">
  <xsd:schema xmlns:xsd="http://www.w3.org/2001/XMLSchema" xmlns:xs="http://www.w3.org/2001/XMLSchema" xmlns:p="http://schemas.microsoft.com/office/2006/metadata/properties" xmlns:ns3="95fbb80d-16f7-4d7a-9b39-23fc4ca98150" xmlns:ns4="eef0aaca-fdf8-4f0d-a33e-bfdc6068538e" targetNamespace="http://schemas.microsoft.com/office/2006/metadata/properties" ma:root="true" ma:fieldsID="4e92dc97652d828f72f6db34f1fdc53b" ns3:_="" ns4:_="">
    <xsd:import namespace="95fbb80d-16f7-4d7a-9b39-23fc4ca98150"/>
    <xsd:import namespace="eef0aaca-fdf8-4f0d-a33e-bfdc60685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b80d-16f7-4d7a-9b39-23fc4ca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0aaca-fdf8-4f0d-a33e-bfdc6068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FC97-9F95-4247-8814-ABD9F9A0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bb80d-16f7-4d7a-9b39-23fc4ca98150"/>
    <ds:schemaRef ds:uri="eef0aaca-fdf8-4f0d-a33e-bfdc6068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1E61E-F82E-4556-9809-552887543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AEB3B-0826-434E-AE2C-DBE96BC34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Group Insurance Scheme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Group Insurance Scheme</dc:title>
  <dc:subject/>
  <dc:creator>Jane Leyland</dc:creator>
  <cp:keywords/>
  <dc:description/>
  <cp:lastModifiedBy>Treharne, Steve - South Wales BB</cp:lastModifiedBy>
  <cp:revision>2</cp:revision>
  <cp:lastPrinted>2019-06-12T10:15:00Z</cp:lastPrinted>
  <dcterms:created xsi:type="dcterms:W3CDTF">2020-01-19T14:24:00Z</dcterms:created>
  <dcterms:modified xsi:type="dcterms:W3CDTF">2020-01-19T14:24:00Z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0x010100D8535E2EB50A514CB46DD05D7F466CA1</vt:lpwstr>
  </property>
</Properties>
</file>